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531F9" w14:textId="77777777" w:rsidR="0073515E" w:rsidRPr="00B75716" w:rsidRDefault="0073515E">
      <w:pPr>
        <w:widowControl w:val="0"/>
        <w:spacing w:line="276" w:lineRule="auto"/>
        <w:rPr>
          <w:rFonts w:ascii="Arial" w:eastAsia="Arial" w:hAnsi="Arial" w:cs="Arial"/>
          <w:color w:val="000000"/>
          <w:sz w:val="20"/>
          <w:szCs w:val="20"/>
        </w:rPr>
      </w:pPr>
    </w:p>
    <w:tbl>
      <w:tblPr>
        <w:tblStyle w:val="Style12"/>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7"/>
        <w:gridCol w:w="15767"/>
      </w:tblGrid>
      <w:tr w:rsidR="0073515E" w:rsidRPr="00B75716" w14:paraId="1E7ECF4D" w14:textId="77777777">
        <w:trPr>
          <w:trHeight w:val="290"/>
        </w:trPr>
        <w:tc>
          <w:tcPr>
            <w:tcW w:w="20934" w:type="dxa"/>
            <w:gridSpan w:val="2"/>
            <w:tcBorders>
              <w:top w:val="nil"/>
              <w:left w:val="nil"/>
              <w:right w:val="nil"/>
            </w:tcBorders>
          </w:tcPr>
          <w:p w14:paraId="0040630E" w14:textId="77777777" w:rsidR="0073515E" w:rsidRPr="00B75716" w:rsidRDefault="0073515E">
            <w:pPr>
              <w:pStyle w:val="Heading2"/>
              <w:jc w:val="left"/>
              <w:rPr>
                <w:rFonts w:ascii="Arial" w:eastAsia="Arial" w:hAnsi="Arial" w:cs="Arial"/>
                <w:b w:val="0"/>
              </w:rPr>
            </w:pPr>
          </w:p>
        </w:tc>
      </w:tr>
      <w:tr w:rsidR="0073515E" w:rsidRPr="00B75716" w14:paraId="0360C766" w14:textId="77777777">
        <w:trPr>
          <w:trHeight w:val="290"/>
        </w:trPr>
        <w:tc>
          <w:tcPr>
            <w:tcW w:w="5167" w:type="dxa"/>
          </w:tcPr>
          <w:p w14:paraId="01C343C1" w14:textId="77777777" w:rsidR="0073515E" w:rsidRPr="00B75716" w:rsidRDefault="00000000">
            <w:pPr>
              <w:ind w:left="90"/>
              <w:rPr>
                <w:rFonts w:ascii="Arial" w:eastAsia="Arial" w:hAnsi="Arial" w:cs="Arial"/>
                <w:color w:val="000000"/>
                <w:sz w:val="20"/>
                <w:szCs w:val="20"/>
              </w:rPr>
            </w:pPr>
            <w:r w:rsidRPr="00B7571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EE995A0" w14:textId="77777777" w:rsidR="0073515E" w:rsidRPr="00B75716" w:rsidRDefault="00000000">
            <w:pPr>
              <w:rPr>
                <w:rFonts w:ascii="Arial" w:eastAsia="Arial" w:hAnsi="Arial" w:cs="Arial"/>
                <w:color w:val="0000FF"/>
                <w:sz w:val="20"/>
                <w:szCs w:val="20"/>
              </w:rPr>
            </w:pPr>
            <w:hyperlink r:id="rId6">
              <w:r w:rsidRPr="00B75716">
                <w:rPr>
                  <w:rFonts w:ascii="Arial" w:eastAsia="Arial" w:hAnsi="Arial" w:cs="Arial"/>
                  <w:b/>
                  <w:color w:val="0000FF"/>
                  <w:sz w:val="20"/>
                  <w:szCs w:val="20"/>
                  <w:u w:val="single"/>
                </w:rPr>
                <w:t>Asian Journal of Education and Social Studies</w:t>
              </w:r>
            </w:hyperlink>
            <w:r w:rsidRPr="00B75716">
              <w:rPr>
                <w:rFonts w:ascii="Arial" w:eastAsia="Arial" w:hAnsi="Arial" w:cs="Arial"/>
                <w:b/>
                <w:color w:val="0000FF"/>
                <w:sz w:val="20"/>
                <w:szCs w:val="20"/>
              </w:rPr>
              <w:t xml:space="preserve"> </w:t>
            </w:r>
          </w:p>
        </w:tc>
      </w:tr>
      <w:tr w:rsidR="0073515E" w:rsidRPr="00B75716" w14:paraId="2F78EF70" w14:textId="77777777">
        <w:trPr>
          <w:trHeight w:val="290"/>
        </w:trPr>
        <w:tc>
          <w:tcPr>
            <w:tcW w:w="5167" w:type="dxa"/>
          </w:tcPr>
          <w:p w14:paraId="3A73ADC1" w14:textId="77777777" w:rsidR="0073515E" w:rsidRPr="00B75716" w:rsidRDefault="00000000">
            <w:pPr>
              <w:ind w:left="90"/>
              <w:rPr>
                <w:rFonts w:ascii="Arial" w:eastAsia="Arial" w:hAnsi="Arial" w:cs="Arial"/>
                <w:color w:val="000000"/>
                <w:sz w:val="20"/>
                <w:szCs w:val="20"/>
              </w:rPr>
            </w:pPr>
            <w:r w:rsidRPr="00B7571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1110388" w14:textId="77777777" w:rsidR="0073515E" w:rsidRPr="00B75716" w:rsidRDefault="00000000">
            <w:pPr>
              <w:rPr>
                <w:rFonts w:ascii="Arial" w:eastAsia="Arial" w:hAnsi="Arial" w:cs="Arial"/>
                <w:color w:val="000000"/>
                <w:sz w:val="20"/>
                <w:szCs w:val="20"/>
              </w:rPr>
            </w:pPr>
            <w:r w:rsidRPr="00B75716">
              <w:rPr>
                <w:rFonts w:ascii="Arial" w:eastAsia="Arial" w:hAnsi="Arial" w:cs="Arial"/>
                <w:b/>
                <w:color w:val="000000"/>
                <w:sz w:val="20"/>
                <w:szCs w:val="20"/>
              </w:rPr>
              <w:t>Ms_AJESS_147202</w:t>
            </w:r>
          </w:p>
        </w:tc>
      </w:tr>
      <w:tr w:rsidR="0073515E" w:rsidRPr="00B75716" w14:paraId="317A48AE" w14:textId="77777777">
        <w:trPr>
          <w:trHeight w:val="650"/>
        </w:trPr>
        <w:tc>
          <w:tcPr>
            <w:tcW w:w="5167" w:type="dxa"/>
          </w:tcPr>
          <w:p w14:paraId="42D5B4C9" w14:textId="77777777" w:rsidR="0073515E" w:rsidRPr="00B75716" w:rsidRDefault="00000000">
            <w:pPr>
              <w:ind w:left="90"/>
              <w:rPr>
                <w:rFonts w:ascii="Arial" w:eastAsia="Arial" w:hAnsi="Arial" w:cs="Arial"/>
                <w:color w:val="000000"/>
                <w:sz w:val="20"/>
                <w:szCs w:val="20"/>
              </w:rPr>
            </w:pPr>
            <w:r w:rsidRPr="00B7571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3F763D9" w14:textId="77777777" w:rsidR="0073515E" w:rsidRPr="00B75716" w:rsidRDefault="00000000">
            <w:pPr>
              <w:rPr>
                <w:rFonts w:ascii="Arial" w:eastAsia="Arial" w:hAnsi="Arial" w:cs="Arial"/>
                <w:color w:val="000000"/>
                <w:sz w:val="20"/>
                <w:szCs w:val="20"/>
              </w:rPr>
            </w:pPr>
            <w:r w:rsidRPr="00B75716">
              <w:rPr>
                <w:rFonts w:ascii="Arial" w:eastAsia="Arial" w:hAnsi="Arial" w:cs="Arial"/>
                <w:b/>
                <w:color w:val="000000"/>
                <w:sz w:val="20"/>
                <w:szCs w:val="20"/>
              </w:rPr>
              <w:t>Research on Collaborative Innovation Mechanism of Industry-University-Research-Education from the Perspective of Participation by Industrial Research Institute</w:t>
            </w:r>
          </w:p>
        </w:tc>
      </w:tr>
      <w:tr w:rsidR="0073515E" w:rsidRPr="00B75716" w14:paraId="33B4AE9E" w14:textId="77777777">
        <w:trPr>
          <w:trHeight w:val="332"/>
        </w:trPr>
        <w:tc>
          <w:tcPr>
            <w:tcW w:w="5167" w:type="dxa"/>
          </w:tcPr>
          <w:p w14:paraId="5DD917D7" w14:textId="77777777" w:rsidR="0073515E" w:rsidRPr="00B75716" w:rsidRDefault="00000000">
            <w:pPr>
              <w:ind w:left="90"/>
              <w:rPr>
                <w:rFonts w:ascii="Arial" w:eastAsia="Arial" w:hAnsi="Arial" w:cs="Arial"/>
                <w:color w:val="000000"/>
                <w:sz w:val="20"/>
                <w:szCs w:val="20"/>
              </w:rPr>
            </w:pPr>
            <w:r w:rsidRPr="00B7571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4E83BFF" w14:textId="77777777" w:rsidR="0073515E" w:rsidRPr="00B75716" w:rsidRDefault="00000000">
            <w:pPr>
              <w:rPr>
                <w:rFonts w:ascii="Arial" w:eastAsia="Arial" w:hAnsi="Arial" w:cs="Arial"/>
                <w:color w:val="000000"/>
                <w:sz w:val="20"/>
                <w:szCs w:val="20"/>
              </w:rPr>
            </w:pPr>
            <w:r w:rsidRPr="00B75716">
              <w:rPr>
                <w:rFonts w:ascii="Arial" w:eastAsia="Arial" w:hAnsi="Arial" w:cs="Arial"/>
                <w:color w:val="000000"/>
                <w:sz w:val="20"/>
                <w:szCs w:val="20"/>
              </w:rPr>
              <w:t>Policy Article</w:t>
            </w:r>
          </w:p>
        </w:tc>
      </w:tr>
    </w:tbl>
    <w:p w14:paraId="30D7246B" w14:textId="77777777" w:rsidR="0073515E" w:rsidRPr="00B75716" w:rsidRDefault="0073515E">
      <w:pPr>
        <w:jc w:val="both"/>
        <w:rPr>
          <w:rFonts w:ascii="Arial" w:eastAsia="Arial" w:hAnsi="Arial" w:cs="Arial"/>
          <w:color w:val="000000"/>
          <w:sz w:val="20"/>
          <w:szCs w:val="20"/>
          <w:u w:val="single"/>
        </w:rPr>
      </w:pPr>
    </w:p>
    <w:p w14:paraId="4ACF5D7D" w14:textId="77777777" w:rsidR="0073515E" w:rsidRPr="00B75716" w:rsidRDefault="0073515E">
      <w:pPr>
        <w:jc w:val="both"/>
        <w:rPr>
          <w:rFonts w:ascii="Arial" w:eastAsia="Arial" w:hAnsi="Arial" w:cs="Arial"/>
          <w:color w:val="000000"/>
          <w:sz w:val="20"/>
          <w:szCs w:val="20"/>
          <w:u w:val="single"/>
        </w:rPr>
      </w:pPr>
    </w:p>
    <w:p w14:paraId="7D43CBB6" w14:textId="77777777" w:rsidR="0073515E" w:rsidRPr="00B75716" w:rsidRDefault="0073515E">
      <w:pPr>
        <w:rPr>
          <w:rFonts w:ascii="Arial" w:hAnsi="Arial" w:cs="Arial"/>
          <w:sz w:val="20"/>
          <w:szCs w:val="20"/>
        </w:rPr>
      </w:pPr>
      <w:bookmarkStart w:id="0" w:name="_42cwd1iumjdu" w:colFirst="0" w:colLast="0"/>
      <w:bookmarkEnd w:id="0"/>
    </w:p>
    <w:tbl>
      <w:tblPr>
        <w:tblStyle w:val="Style13"/>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1"/>
        <w:gridCol w:w="9357"/>
        <w:gridCol w:w="6442"/>
      </w:tblGrid>
      <w:tr w:rsidR="0073515E" w:rsidRPr="00B75716" w14:paraId="698FECC6" w14:textId="77777777">
        <w:tc>
          <w:tcPr>
            <w:tcW w:w="21150" w:type="dxa"/>
            <w:gridSpan w:val="3"/>
            <w:tcBorders>
              <w:top w:val="nil"/>
              <w:left w:val="nil"/>
              <w:right w:val="nil"/>
            </w:tcBorders>
          </w:tcPr>
          <w:p w14:paraId="57F21E21" w14:textId="77777777" w:rsidR="0073515E" w:rsidRPr="00B75716" w:rsidRDefault="00000000">
            <w:pPr>
              <w:pStyle w:val="Heading2"/>
              <w:jc w:val="left"/>
              <w:rPr>
                <w:rFonts w:ascii="Arial" w:eastAsia="Times New Roman" w:hAnsi="Arial" w:cs="Arial"/>
              </w:rPr>
            </w:pPr>
            <w:r w:rsidRPr="00B75716">
              <w:rPr>
                <w:rFonts w:ascii="Arial" w:eastAsia="Times New Roman" w:hAnsi="Arial" w:cs="Arial"/>
                <w:highlight w:val="yellow"/>
              </w:rPr>
              <w:t>PART  1:</w:t>
            </w:r>
            <w:r w:rsidRPr="00B75716">
              <w:rPr>
                <w:rFonts w:ascii="Arial" w:eastAsia="Times New Roman" w:hAnsi="Arial" w:cs="Arial"/>
              </w:rPr>
              <w:t xml:space="preserve"> Comments</w:t>
            </w:r>
          </w:p>
          <w:p w14:paraId="2E3B1075" w14:textId="77777777" w:rsidR="0073515E" w:rsidRPr="00B75716" w:rsidRDefault="0073515E">
            <w:pPr>
              <w:rPr>
                <w:rFonts w:ascii="Arial" w:hAnsi="Arial" w:cs="Arial"/>
                <w:sz w:val="20"/>
                <w:szCs w:val="20"/>
              </w:rPr>
            </w:pPr>
          </w:p>
        </w:tc>
      </w:tr>
      <w:tr w:rsidR="0073515E" w:rsidRPr="00B75716" w14:paraId="7542553E" w14:textId="77777777">
        <w:tc>
          <w:tcPr>
            <w:tcW w:w="5351" w:type="dxa"/>
          </w:tcPr>
          <w:p w14:paraId="0EDF2F55" w14:textId="77777777" w:rsidR="0073515E" w:rsidRPr="00B75716" w:rsidRDefault="0073515E">
            <w:pPr>
              <w:pStyle w:val="Heading2"/>
              <w:jc w:val="left"/>
              <w:rPr>
                <w:rFonts w:ascii="Arial" w:eastAsia="Times New Roman" w:hAnsi="Arial" w:cs="Arial"/>
              </w:rPr>
            </w:pPr>
          </w:p>
        </w:tc>
        <w:tc>
          <w:tcPr>
            <w:tcW w:w="9357" w:type="dxa"/>
          </w:tcPr>
          <w:p w14:paraId="7D5C5797" w14:textId="77777777" w:rsidR="0073515E" w:rsidRPr="00B75716" w:rsidRDefault="00000000">
            <w:pPr>
              <w:pStyle w:val="Heading2"/>
              <w:jc w:val="left"/>
              <w:rPr>
                <w:rFonts w:ascii="Arial" w:eastAsia="Times New Roman" w:hAnsi="Arial" w:cs="Arial"/>
              </w:rPr>
            </w:pPr>
            <w:r w:rsidRPr="00B75716">
              <w:rPr>
                <w:rFonts w:ascii="Arial" w:eastAsia="Times New Roman" w:hAnsi="Arial" w:cs="Arial"/>
              </w:rPr>
              <w:t>Reviewer’s comment</w:t>
            </w:r>
          </w:p>
          <w:p w14:paraId="1E1C792D" w14:textId="77777777" w:rsidR="0073515E" w:rsidRPr="00B75716" w:rsidRDefault="00000000">
            <w:pPr>
              <w:rPr>
                <w:rFonts w:ascii="Arial" w:hAnsi="Arial" w:cs="Arial"/>
                <w:sz w:val="20"/>
                <w:szCs w:val="20"/>
              </w:rPr>
            </w:pPr>
            <w:r w:rsidRPr="00B75716">
              <w:rPr>
                <w:rFonts w:ascii="Arial" w:hAnsi="Arial" w:cs="Arial"/>
                <w:b/>
                <w:sz w:val="20"/>
                <w:szCs w:val="20"/>
                <w:highlight w:val="yellow"/>
              </w:rPr>
              <w:t>Artificial Intelligence (AI) generated or assisted review comments are strictly prohibited during peer review.</w:t>
            </w:r>
          </w:p>
          <w:p w14:paraId="0F982150" w14:textId="77777777" w:rsidR="0073515E" w:rsidRPr="00B75716" w:rsidRDefault="0073515E">
            <w:pPr>
              <w:rPr>
                <w:rFonts w:ascii="Arial" w:hAnsi="Arial" w:cs="Arial"/>
                <w:sz w:val="20"/>
                <w:szCs w:val="20"/>
              </w:rPr>
            </w:pPr>
          </w:p>
        </w:tc>
        <w:tc>
          <w:tcPr>
            <w:tcW w:w="6442" w:type="dxa"/>
          </w:tcPr>
          <w:p w14:paraId="0B64856A" w14:textId="77777777" w:rsidR="0073515E" w:rsidRPr="00B75716" w:rsidRDefault="00000000">
            <w:pPr>
              <w:spacing w:after="160" w:line="256" w:lineRule="auto"/>
              <w:rPr>
                <w:rFonts w:ascii="Arial" w:hAnsi="Arial" w:cs="Arial"/>
                <w:sz w:val="20"/>
                <w:szCs w:val="20"/>
              </w:rPr>
            </w:pPr>
            <w:r w:rsidRPr="00B75716">
              <w:rPr>
                <w:rFonts w:ascii="Arial" w:hAnsi="Arial" w:cs="Arial"/>
                <w:b/>
                <w:sz w:val="20"/>
                <w:szCs w:val="20"/>
              </w:rPr>
              <w:t>Author’s Feedback</w:t>
            </w:r>
            <w:r w:rsidRPr="00B75716">
              <w:rPr>
                <w:rFonts w:ascii="Arial" w:hAnsi="Arial" w:cs="Arial"/>
                <w:sz w:val="20"/>
                <w:szCs w:val="20"/>
              </w:rPr>
              <w:t xml:space="preserve"> (It is mandatory that authors should write his/her feedback here)</w:t>
            </w:r>
          </w:p>
          <w:p w14:paraId="067F2AA4" w14:textId="77777777" w:rsidR="0073515E" w:rsidRPr="00B75716" w:rsidRDefault="0073515E">
            <w:pPr>
              <w:pStyle w:val="Heading2"/>
              <w:jc w:val="left"/>
              <w:rPr>
                <w:rFonts w:ascii="Arial" w:eastAsia="Times New Roman" w:hAnsi="Arial" w:cs="Arial"/>
                <w:b w:val="0"/>
              </w:rPr>
            </w:pPr>
          </w:p>
        </w:tc>
      </w:tr>
      <w:tr w:rsidR="0073515E" w:rsidRPr="00B75716" w14:paraId="0480FEAE" w14:textId="77777777">
        <w:trPr>
          <w:trHeight w:val="1264"/>
        </w:trPr>
        <w:tc>
          <w:tcPr>
            <w:tcW w:w="5351" w:type="dxa"/>
          </w:tcPr>
          <w:p w14:paraId="40FBAB15" w14:textId="77777777" w:rsidR="0073515E" w:rsidRPr="00B75716" w:rsidRDefault="00000000">
            <w:pPr>
              <w:ind w:left="360"/>
              <w:rPr>
                <w:rFonts w:ascii="Arial" w:hAnsi="Arial" w:cs="Arial"/>
                <w:sz w:val="20"/>
                <w:szCs w:val="20"/>
              </w:rPr>
            </w:pPr>
            <w:r w:rsidRPr="00B75716">
              <w:rPr>
                <w:rFonts w:ascii="Arial" w:hAnsi="Arial" w:cs="Arial"/>
                <w:b/>
                <w:sz w:val="20"/>
                <w:szCs w:val="20"/>
              </w:rPr>
              <w:t>Please write a few sentences regarding the importance of this manuscript for the scientific community. A minimum of 3-4 sentences may be required for this part.</w:t>
            </w:r>
          </w:p>
          <w:p w14:paraId="5EB743B8" w14:textId="77777777" w:rsidR="0073515E" w:rsidRPr="00B75716" w:rsidRDefault="0073515E">
            <w:pPr>
              <w:ind w:left="360"/>
              <w:rPr>
                <w:rFonts w:ascii="Arial" w:hAnsi="Arial" w:cs="Arial"/>
                <w:sz w:val="20"/>
                <w:szCs w:val="20"/>
              </w:rPr>
            </w:pPr>
          </w:p>
        </w:tc>
        <w:tc>
          <w:tcPr>
            <w:tcW w:w="9357" w:type="dxa"/>
          </w:tcPr>
          <w:p w14:paraId="06B2BFCD"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The manuscript explores the collaborative innovation mechanism between industry, university, research, and education institutions from the perspective of industrial research institute participation. This topic is of notable significance for China's current education–industry integration strategy and aligns with ongoing efforts to enhance innovation through institutional collaboration. The research provides a mathematical and simulation-based approach (using evolutionary game theory and MATLAB modeling), which contributes a quantitative dimension to a domain often dominated by qualitative analyses. It also provides insights into optimizing cooperation structures for technology transfer and talent cultivation.</w:t>
            </w:r>
          </w:p>
        </w:tc>
        <w:tc>
          <w:tcPr>
            <w:tcW w:w="6442" w:type="dxa"/>
          </w:tcPr>
          <w:p w14:paraId="582A0B3F"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b w:val="0"/>
              </w:rPr>
              <w:t>Thank you for your valuable comment. This study provides a quantitative and policy-oriented understanding of how industrial research institutes facilitate collaboration among enterprises and universities within China’s integrated innovation strategy. By developing an evolutionary game model and numerical simulations, it offers actionable insights to optimize innovation governance and enhance technology transfer efficiency.</w:t>
            </w:r>
          </w:p>
        </w:tc>
      </w:tr>
      <w:tr w:rsidR="0073515E" w:rsidRPr="00B75716" w14:paraId="28942949" w14:textId="77777777">
        <w:trPr>
          <w:trHeight w:val="1262"/>
        </w:trPr>
        <w:tc>
          <w:tcPr>
            <w:tcW w:w="5351" w:type="dxa"/>
          </w:tcPr>
          <w:p w14:paraId="2138C4C3" w14:textId="77777777" w:rsidR="0073515E" w:rsidRPr="00B75716" w:rsidRDefault="00000000">
            <w:pPr>
              <w:ind w:left="360"/>
              <w:rPr>
                <w:rFonts w:ascii="Arial" w:hAnsi="Arial" w:cs="Arial"/>
                <w:sz w:val="20"/>
                <w:szCs w:val="20"/>
              </w:rPr>
            </w:pPr>
            <w:r w:rsidRPr="00B75716">
              <w:rPr>
                <w:rFonts w:ascii="Arial" w:hAnsi="Arial" w:cs="Arial"/>
                <w:b/>
                <w:sz w:val="20"/>
                <w:szCs w:val="20"/>
              </w:rPr>
              <w:t>Is the title of the article suitable?</w:t>
            </w:r>
          </w:p>
          <w:p w14:paraId="1F346D08" w14:textId="77777777" w:rsidR="0073515E" w:rsidRPr="00B75716" w:rsidRDefault="00000000">
            <w:pPr>
              <w:ind w:left="360"/>
              <w:rPr>
                <w:rFonts w:ascii="Arial" w:hAnsi="Arial" w:cs="Arial"/>
                <w:sz w:val="20"/>
                <w:szCs w:val="20"/>
              </w:rPr>
            </w:pPr>
            <w:r w:rsidRPr="00B75716">
              <w:rPr>
                <w:rFonts w:ascii="Arial" w:hAnsi="Arial" w:cs="Arial"/>
                <w:b/>
                <w:sz w:val="20"/>
                <w:szCs w:val="20"/>
              </w:rPr>
              <w:t>(If not please suggest an alternative title)</w:t>
            </w:r>
          </w:p>
        </w:tc>
        <w:tc>
          <w:tcPr>
            <w:tcW w:w="9357" w:type="dxa"/>
          </w:tcPr>
          <w:p w14:paraId="0B2281F0" w14:textId="77777777" w:rsidR="0073515E" w:rsidRPr="00B75716" w:rsidRDefault="00000000">
            <w:pPr>
              <w:jc w:val="both"/>
              <w:rPr>
                <w:rFonts w:ascii="Arial" w:hAnsi="Arial" w:cs="Arial"/>
                <w:sz w:val="20"/>
                <w:szCs w:val="20"/>
              </w:rPr>
            </w:pPr>
            <w:r w:rsidRPr="00B75716">
              <w:rPr>
                <w:rFonts w:ascii="Arial" w:hAnsi="Arial" w:cs="Arial"/>
                <w:sz w:val="20"/>
                <w:szCs w:val="20"/>
              </w:rPr>
              <w:t>Yes, the title accurately reflects the study’s content, scope, and focus.</w:t>
            </w:r>
          </w:p>
          <w:p w14:paraId="155A6A1E" w14:textId="77777777" w:rsidR="0073515E" w:rsidRPr="00B75716" w:rsidRDefault="00000000">
            <w:pPr>
              <w:jc w:val="both"/>
              <w:rPr>
                <w:rFonts w:ascii="Arial" w:hAnsi="Arial" w:cs="Arial"/>
                <w:sz w:val="20"/>
                <w:szCs w:val="20"/>
              </w:rPr>
            </w:pPr>
            <w:r w:rsidRPr="00B75716">
              <w:rPr>
                <w:rFonts w:ascii="Arial" w:hAnsi="Arial" w:cs="Arial"/>
                <w:sz w:val="20"/>
                <w:szCs w:val="20"/>
              </w:rPr>
              <w:t>Suggested minor refinement: “Collaborative Innovation Mechanism of Industry–University–Research–Education: A Game-Theoretic Analysis from the Perspective of Industrial Research Institute Participation.”</w:t>
            </w:r>
          </w:p>
        </w:tc>
        <w:tc>
          <w:tcPr>
            <w:tcW w:w="6442" w:type="dxa"/>
          </w:tcPr>
          <w:p w14:paraId="4CB569C9"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b w:val="0"/>
              </w:rPr>
              <w:t>Thanks for your confirmation. We will adopt the reviewer’s suggested refinement to better reflect the analytical framework: “Collaborative Innovation Mechanism of Industry–University–Research–Education: A Game-Theoretic Policy Analysis from the Perspective of Industrial Research Institute Participation.”</w:t>
            </w:r>
          </w:p>
        </w:tc>
      </w:tr>
      <w:tr w:rsidR="0073515E" w:rsidRPr="00B75716" w14:paraId="56B867F6" w14:textId="77777777">
        <w:trPr>
          <w:trHeight w:val="1262"/>
        </w:trPr>
        <w:tc>
          <w:tcPr>
            <w:tcW w:w="5351" w:type="dxa"/>
          </w:tcPr>
          <w:p w14:paraId="3FDC04E5" w14:textId="77777777" w:rsidR="0073515E" w:rsidRPr="00B75716" w:rsidRDefault="00000000">
            <w:pPr>
              <w:pStyle w:val="Heading2"/>
              <w:ind w:left="360"/>
              <w:jc w:val="left"/>
              <w:rPr>
                <w:rFonts w:ascii="Arial" w:eastAsia="Times New Roman" w:hAnsi="Arial" w:cs="Arial"/>
              </w:rPr>
            </w:pPr>
            <w:r w:rsidRPr="00B75716">
              <w:rPr>
                <w:rFonts w:ascii="Arial" w:eastAsia="Times New Roman" w:hAnsi="Arial" w:cs="Arial"/>
              </w:rPr>
              <w:t>Is the abstract of the article comprehensive? Do you suggest the addition (or deletion) of some points in this section? Please write your suggestions here.</w:t>
            </w:r>
          </w:p>
          <w:p w14:paraId="4D7609CE" w14:textId="77777777" w:rsidR="0073515E" w:rsidRPr="00B75716" w:rsidRDefault="0073515E">
            <w:pPr>
              <w:pStyle w:val="Heading2"/>
              <w:jc w:val="left"/>
              <w:rPr>
                <w:rFonts w:ascii="Arial" w:eastAsia="Times New Roman" w:hAnsi="Arial" w:cs="Arial"/>
                <w:u w:val="single"/>
              </w:rPr>
            </w:pPr>
          </w:p>
        </w:tc>
        <w:tc>
          <w:tcPr>
            <w:tcW w:w="9357" w:type="dxa"/>
          </w:tcPr>
          <w:p w14:paraId="2092259E" w14:textId="77777777" w:rsidR="0073515E" w:rsidRPr="00B75716" w:rsidRDefault="00000000">
            <w:pPr>
              <w:jc w:val="both"/>
              <w:rPr>
                <w:rFonts w:ascii="Arial" w:hAnsi="Arial" w:cs="Arial"/>
                <w:sz w:val="20"/>
                <w:szCs w:val="20"/>
              </w:rPr>
            </w:pPr>
            <w:r w:rsidRPr="00B75716">
              <w:rPr>
                <w:rFonts w:ascii="Arial" w:hAnsi="Arial" w:cs="Arial"/>
                <w:sz w:val="20"/>
                <w:szCs w:val="20"/>
              </w:rPr>
              <w:t>The abstract clearly summarizes the objective, methodology (tripartite evolutionary game modeling), simulation method (MATLAB), and findings. However, it could benefit from:</w:t>
            </w:r>
          </w:p>
          <w:p w14:paraId="68C7DAF3" w14:textId="77777777" w:rsidR="0073515E" w:rsidRPr="00B75716" w:rsidRDefault="00000000">
            <w:pPr>
              <w:jc w:val="both"/>
              <w:rPr>
                <w:rFonts w:ascii="Arial" w:hAnsi="Arial" w:cs="Arial"/>
                <w:sz w:val="20"/>
                <w:szCs w:val="20"/>
              </w:rPr>
            </w:pPr>
            <w:r w:rsidRPr="00B75716">
              <w:rPr>
                <w:rFonts w:ascii="Arial" w:hAnsi="Arial" w:cs="Arial"/>
                <w:sz w:val="20"/>
                <w:szCs w:val="20"/>
              </w:rPr>
              <w:t>Adding a clear research gap statement (what existing literature lacked).</w:t>
            </w:r>
          </w:p>
          <w:p w14:paraId="066F1ACB" w14:textId="77777777" w:rsidR="0073515E" w:rsidRPr="00B75716" w:rsidRDefault="00000000">
            <w:pPr>
              <w:jc w:val="both"/>
              <w:rPr>
                <w:rFonts w:ascii="Arial" w:hAnsi="Arial" w:cs="Arial"/>
                <w:sz w:val="20"/>
                <w:szCs w:val="20"/>
              </w:rPr>
            </w:pPr>
            <w:r w:rsidRPr="00B75716">
              <w:rPr>
                <w:rFonts w:ascii="Arial" w:hAnsi="Arial" w:cs="Arial"/>
                <w:sz w:val="20"/>
                <w:szCs w:val="20"/>
              </w:rPr>
              <w:t>Including specific quantitative outcomes or model implications (e.g., stability points or sensitivity results).</w:t>
            </w:r>
          </w:p>
          <w:p w14:paraId="10D6E3DC" w14:textId="77777777" w:rsidR="0073515E" w:rsidRPr="00B75716" w:rsidRDefault="00000000">
            <w:pPr>
              <w:jc w:val="both"/>
              <w:rPr>
                <w:rFonts w:ascii="Arial" w:hAnsi="Arial" w:cs="Arial"/>
                <w:sz w:val="20"/>
                <w:szCs w:val="20"/>
              </w:rPr>
            </w:pPr>
            <w:r w:rsidRPr="00B75716">
              <w:rPr>
                <w:rFonts w:ascii="Arial" w:hAnsi="Arial" w:cs="Arial"/>
                <w:sz w:val="20"/>
                <w:szCs w:val="20"/>
              </w:rPr>
              <w:t>Minor language refinement to enhance flow.</w:t>
            </w:r>
          </w:p>
        </w:tc>
        <w:tc>
          <w:tcPr>
            <w:tcW w:w="6442" w:type="dxa"/>
          </w:tcPr>
          <w:p w14:paraId="0C17FD46"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b w:val="0"/>
              </w:rPr>
              <w:t>We have rewritten the abstract to (1) explicitly highlight the research gap, (2) emphasize the methodological contribution, and (3) include quantitative implications from simulation results.</w:t>
            </w:r>
          </w:p>
        </w:tc>
      </w:tr>
      <w:tr w:rsidR="0073515E" w:rsidRPr="00B75716" w14:paraId="6A5646E2" w14:textId="77777777">
        <w:trPr>
          <w:trHeight w:val="704"/>
        </w:trPr>
        <w:tc>
          <w:tcPr>
            <w:tcW w:w="5351" w:type="dxa"/>
          </w:tcPr>
          <w:p w14:paraId="4841CEA7" w14:textId="77777777" w:rsidR="0073515E" w:rsidRPr="00B75716" w:rsidRDefault="00000000">
            <w:pPr>
              <w:pStyle w:val="Heading2"/>
              <w:ind w:left="360"/>
              <w:jc w:val="left"/>
              <w:rPr>
                <w:rFonts w:ascii="Arial" w:hAnsi="Arial" w:cs="Arial"/>
                <w:b w:val="0"/>
                <w:u w:val="single"/>
              </w:rPr>
            </w:pPr>
            <w:r w:rsidRPr="00B75716">
              <w:rPr>
                <w:rFonts w:ascii="Arial" w:eastAsia="Times New Roman" w:hAnsi="Arial" w:cs="Arial"/>
              </w:rPr>
              <w:t>Is the manuscript scientifically, correct? Please write here.</w:t>
            </w:r>
          </w:p>
        </w:tc>
        <w:tc>
          <w:tcPr>
            <w:tcW w:w="9357" w:type="dxa"/>
          </w:tcPr>
          <w:p w14:paraId="2AA06CA5" w14:textId="77777777" w:rsidR="0073515E" w:rsidRPr="00B75716" w:rsidRDefault="00000000">
            <w:pPr>
              <w:rPr>
                <w:rFonts w:ascii="Arial" w:hAnsi="Arial" w:cs="Arial"/>
                <w:color w:val="000000"/>
                <w:sz w:val="20"/>
                <w:szCs w:val="20"/>
              </w:rPr>
            </w:pPr>
            <w:r w:rsidRPr="00B75716">
              <w:rPr>
                <w:rFonts w:ascii="Arial" w:hAnsi="Arial" w:cs="Arial"/>
                <w:color w:val="000000"/>
                <w:sz w:val="20"/>
                <w:szCs w:val="20"/>
              </w:rPr>
              <w:t>Yes. The study is scientifically sound and technically consistent with established principles of evolutionary game theory. The assumptions, model structure, and stability analysis are logically coherent. However:</w:t>
            </w:r>
          </w:p>
          <w:p w14:paraId="138D2A63" w14:textId="77777777" w:rsidR="0073515E" w:rsidRPr="00B75716" w:rsidRDefault="00000000">
            <w:pPr>
              <w:rPr>
                <w:rFonts w:ascii="Arial" w:hAnsi="Arial" w:cs="Arial"/>
                <w:color w:val="000000"/>
                <w:sz w:val="20"/>
                <w:szCs w:val="20"/>
              </w:rPr>
            </w:pPr>
            <w:r w:rsidRPr="00B75716">
              <w:rPr>
                <w:rFonts w:ascii="Arial" w:hAnsi="Arial" w:cs="Arial"/>
                <w:color w:val="000000"/>
                <w:sz w:val="20"/>
                <w:szCs w:val="20"/>
              </w:rPr>
              <w:t>Equations are referenced but not explicitly shown; inclusion or placement verification is recommended.</w:t>
            </w:r>
          </w:p>
          <w:p w14:paraId="4E241B27" w14:textId="77777777" w:rsidR="0073515E" w:rsidRPr="00B75716" w:rsidRDefault="00000000">
            <w:pPr>
              <w:rPr>
                <w:rFonts w:ascii="Arial" w:hAnsi="Arial" w:cs="Arial"/>
                <w:color w:val="000000"/>
                <w:sz w:val="20"/>
                <w:szCs w:val="20"/>
              </w:rPr>
            </w:pPr>
            <w:r w:rsidRPr="00B75716">
              <w:rPr>
                <w:rFonts w:ascii="Arial" w:hAnsi="Arial" w:cs="Arial"/>
                <w:color w:val="000000"/>
                <w:sz w:val="20"/>
                <w:szCs w:val="20"/>
              </w:rPr>
              <w:t>Figures and tables should be properly numbered and captioned for clarity.</w:t>
            </w:r>
          </w:p>
          <w:p w14:paraId="4276DD7C" w14:textId="77777777" w:rsidR="0073515E" w:rsidRPr="00B75716" w:rsidRDefault="00000000">
            <w:pPr>
              <w:rPr>
                <w:rFonts w:ascii="Arial" w:hAnsi="Arial" w:cs="Arial"/>
                <w:color w:val="000000"/>
                <w:sz w:val="20"/>
                <w:szCs w:val="20"/>
              </w:rPr>
            </w:pPr>
            <w:r w:rsidRPr="00B75716">
              <w:rPr>
                <w:rFonts w:ascii="Arial" w:hAnsi="Arial" w:cs="Arial"/>
                <w:color w:val="000000"/>
                <w:sz w:val="20"/>
                <w:szCs w:val="20"/>
              </w:rPr>
              <w:t>A brief validation or empirical comparison (even qualitative) would strengthen credibility.</w:t>
            </w:r>
          </w:p>
        </w:tc>
        <w:tc>
          <w:tcPr>
            <w:tcW w:w="6442" w:type="dxa"/>
          </w:tcPr>
          <w:p w14:paraId="41166F23"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b w:val="0"/>
              </w:rPr>
              <w:t>We deeply appreciate this recognition. Based on the reviewer’s suggestions, we have now:</w:t>
            </w:r>
            <w:r w:rsidRPr="00B75716">
              <w:rPr>
                <w:rFonts w:ascii="Arial" w:eastAsia="SimSun" w:hAnsi="Arial" w:cs="Arial"/>
                <w:b w:val="0"/>
                <w:lang w:eastAsia="zh-CN"/>
              </w:rPr>
              <w:t xml:space="preserve">(1) </w:t>
            </w:r>
            <w:r w:rsidRPr="00B75716">
              <w:rPr>
                <w:rFonts w:ascii="Arial" w:eastAsia="Times New Roman" w:hAnsi="Arial" w:cs="Arial"/>
                <w:b w:val="0"/>
              </w:rPr>
              <w:t>Ensured all equations are clearly presented and numbered</w:t>
            </w:r>
            <w:r w:rsidRPr="00B75716">
              <w:rPr>
                <w:rFonts w:ascii="Arial" w:eastAsia="SimSun" w:hAnsi="Arial" w:cs="Arial"/>
                <w:b w:val="0"/>
                <w:lang w:eastAsia="zh-CN"/>
              </w:rPr>
              <w:t xml:space="preserve">. (2) </w:t>
            </w:r>
            <w:r w:rsidRPr="00B75716">
              <w:rPr>
                <w:rFonts w:ascii="Arial" w:eastAsia="Times New Roman" w:hAnsi="Arial" w:cs="Arial"/>
                <w:b w:val="0"/>
              </w:rPr>
              <w:t>Revised figure numbering and captions for readability</w:t>
            </w:r>
            <w:r w:rsidRPr="00B75716">
              <w:rPr>
                <w:rFonts w:ascii="Arial" w:eastAsia="SimSun" w:hAnsi="Arial" w:cs="Arial"/>
                <w:b w:val="0"/>
                <w:lang w:eastAsia="zh-CN"/>
              </w:rPr>
              <w:t xml:space="preserve">. (3) </w:t>
            </w:r>
            <w:r w:rsidRPr="00B75716">
              <w:rPr>
                <w:rFonts w:ascii="Arial" w:eastAsia="Times New Roman" w:hAnsi="Arial" w:cs="Arial"/>
                <w:b w:val="0"/>
              </w:rPr>
              <w:t>Added a short subsection on policy implications and validation to strengthen result credibility</w:t>
            </w:r>
          </w:p>
        </w:tc>
      </w:tr>
      <w:tr w:rsidR="0073515E" w:rsidRPr="00B75716" w14:paraId="4A6E7F34" w14:textId="77777777">
        <w:trPr>
          <w:trHeight w:val="703"/>
        </w:trPr>
        <w:tc>
          <w:tcPr>
            <w:tcW w:w="5351" w:type="dxa"/>
          </w:tcPr>
          <w:p w14:paraId="1B22AAA0" w14:textId="77777777" w:rsidR="0073515E" w:rsidRPr="00B75716" w:rsidRDefault="00000000">
            <w:pPr>
              <w:ind w:left="360"/>
              <w:rPr>
                <w:rFonts w:ascii="Arial" w:hAnsi="Arial" w:cs="Arial"/>
                <w:sz w:val="20"/>
                <w:szCs w:val="20"/>
              </w:rPr>
            </w:pPr>
            <w:r w:rsidRPr="00B75716">
              <w:rPr>
                <w:rFonts w:ascii="Arial" w:hAnsi="Arial" w:cs="Arial"/>
                <w:b/>
                <w:sz w:val="20"/>
                <w:szCs w:val="20"/>
              </w:rPr>
              <w:t>Are the references sufficient and recent? If you have suggestions of additional references, please mention them in the review form.</w:t>
            </w:r>
          </w:p>
        </w:tc>
        <w:tc>
          <w:tcPr>
            <w:tcW w:w="9357" w:type="dxa"/>
          </w:tcPr>
          <w:p w14:paraId="283EDFD4"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The references are adequate, covering both classical and contemporary sources (2013–2021). However, the following improvements are advised:</w:t>
            </w:r>
          </w:p>
          <w:p w14:paraId="5FC735B7"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Include a few more recent papers (2022–2024) on collaborative innovation, evolutionary games in educational-industrial systems, or AI-based cooperation analysis.</w:t>
            </w:r>
          </w:p>
          <w:p w14:paraId="033BB868"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Ensure DOI links are added where available.</w:t>
            </w:r>
          </w:p>
          <w:p w14:paraId="09AF8CB6"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Standardize the citation format consistently (minor inconsistencies in style observed).</w:t>
            </w:r>
          </w:p>
        </w:tc>
        <w:tc>
          <w:tcPr>
            <w:tcW w:w="6442" w:type="dxa"/>
          </w:tcPr>
          <w:p w14:paraId="721FBDC2"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b w:val="0"/>
              </w:rPr>
              <w:t>References have been updated with 2022–2024 recent studies in collaborative innovation and evolutionary game applications. DOI information has been added where available and citation style has been fully standardized.</w:t>
            </w:r>
          </w:p>
        </w:tc>
      </w:tr>
      <w:tr w:rsidR="0073515E" w:rsidRPr="00B75716" w14:paraId="4E8CD2B8" w14:textId="77777777">
        <w:trPr>
          <w:trHeight w:val="386"/>
        </w:trPr>
        <w:tc>
          <w:tcPr>
            <w:tcW w:w="5351" w:type="dxa"/>
          </w:tcPr>
          <w:p w14:paraId="1449453C" w14:textId="77777777" w:rsidR="0073515E" w:rsidRPr="00B75716" w:rsidRDefault="00000000">
            <w:pPr>
              <w:pStyle w:val="Heading2"/>
              <w:ind w:left="360"/>
              <w:jc w:val="left"/>
              <w:rPr>
                <w:rFonts w:ascii="Arial" w:eastAsia="Times New Roman" w:hAnsi="Arial" w:cs="Arial"/>
              </w:rPr>
            </w:pPr>
            <w:r w:rsidRPr="00B75716">
              <w:rPr>
                <w:rFonts w:ascii="Arial" w:eastAsia="Times New Roman" w:hAnsi="Arial" w:cs="Arial"/>
              </w:rPr>
              <w:lastRenderedPageBreak/>
              <w:t>Is the language/English quality of the article suitable for scholarly communications?</w:t>
            </w:r>
          </w:p>
          <w:p w14:paraId="36C6E89E" w14:textId="77777777" w:rsidR="0073515E" w:rsidRPr="00B75716" w:rsidRDefault="0073515E">
            <w:pPr>
              <w:rPr>
                <w:rFonts w:ascii="Arial" w:hAnsi="Arial" w:cs="Arial"/>
                <w:sz w:val="20"/>
                <w:szCs w:val="20"/>
              </w:rPr>
            </w:pPr>
          </w:p>
        </w:tc>
        <w:tc>
          <w:tcPr>
            <w:tcW w:w="9357" w:type="dxa"/>
          </w:tcPr>
          <w:p w14:paraId="3F2D15E5" w14:textId="77777777" w:rsidR="0073515E" w:rsidRPr="00B75716" w:rsidRDefault="00000000">
            <w:pPr>
              <w:jc w:val="both"/>
              <w:rPr>
                <w:rFonts w:ascii="Arial" w:hAnsi="Arial" w:cs="Arial"/>
                <w:sz w:val="20"/>
                <w:szCs w:val="20"/>
              </w:rPr>
            </w:pPr>
            <w:r w:rsidRPr="00B75716">
              <w:rPr>
                <w:rFonts w:ascii="Arial" w:hAnsi="Arial" w:cs="Arial"/>
                <w:sz w:val="20"/>
                <w:szCs w:val="20"/>
              </w:rPr>
              <w:t>The manuscript’s English is generally understandable but needs moderate linguistic polishing to improve fluency, reduce redundancy, and correct syntax (especially in long sentences and repetitive phrases). The tone is academic but occasionally verbose.</w:t>
            </w:r>
          </w:p>
        </w:tc>
        <w:tc>
          <w:tcPr>
            <w:tcW w:w="6442" w:type="dxa"/>
          </w:tcPr>
          <w:p w14:paraId="61A24DAC" w14:textId="77777777" w:rsidR="0073515E" w:rsidRPr="00B75716" w:rsidRDefault="00000000">
            <w:pPr>
              <w:rPr>
                <w:rFonts w:ascii="Arial" w:hAnsi="Arial" w:cs="Arial"/>
                <w:sz w:val="20"/>
                <w:szCs w:val="20"/>
              </w:rPr>
            </w:pPr>
            <w:r w:rsidRPr="00B75716">
              <w:rPr>
                <w:rFonts w:ascii="Arial" w:hAnsi="Arial" w:cs="Arial"/>
                <w:sz w:val="20"/>
                <w:szCs w:val="20"/>
              </w:rPr>
              <w:t>The full manuscript has undergone comprehensive English editing to improve fluency, reduce redundancy, and ensure academic tone.</w:t>
            </w:r>
          </w:p>
        </w:tc>
      </w:tr>
      <w:tr w:rsidR="0073515E" w:rsidRPr="00B75716" w14:paraId="60345725" w14:textId="77777777">
        <w:trPr>
          <w:trHeight w:val="1178"/>
        </w:trPr>
        <w:tc>
          <w:tcPr>
            <w:tcW w:w="5351" w:type="dxa"/>
          </w:tcPr>
          <w:p w14:paraId="535E8992" w14:textId="77777777" w:rsidR="0073515E" w:rsidRPr="00B75716" w:rsidRDefault="00000000">
            <w:pPr>
              <w:pStyle w:val="Heading2"/>
              <w:jc w:val="left"/>
              <w:rPr>
                <w:rFonts w:ascii="Arial" w:eastAsia="Times New Roman" w:hAnsi="Arial" w:cs="Arial"/>
                <w:b w:val="0"/>
              </w:rPr>
            </w:pPr>
            <w:r w:rsidRPr="00B75716">
              <w:rPr>
                <w:rFonts w:ascii="Arial" w:eastAsia="Times New Roman" w:hAnsi="Arial" w:cs="Arial"/>
                <w:u w:val="single"/>
              </w:rPr>
              <w:t>Optional/General</w:t>
            </w:r>
            <w:r w:rsidRPr="00B75716">
              <w:rPr>
                <w:rFonts w:ascii="Arial" w:eastAsia="Times New Roman" w:hAnsi="Arial" w:cs="Arial"/>
              </w:rPr>
              <w:t xml:space="preserve"> </w:t>
            </w:r>
            <w:r w:rsidRPr="00B75716">
              <w:rPr>
                <w:rFonts w:ascii="Arial" w:eastAsia="Times New Roman" w:hAnsi="Arial" w:cs="Arial"/>
                <w:b w:val="0"/>
              </w:rPr>
              <w:t>comments</w:t>
            </w:r>
          </w:p>
          <w:p w14:paraId="6C4B2213" w14:textId="77777777" w:rsidR="0073515E" w:rsidRPr="00B75716" w:rsidRDefault="0073515E">
            <w:pPr>
              <w:pStyle w:val="Heading2"/>
              <w:jc w:val="left"/>
              <w:rPr>
                <w:rFonts w:ascii="Arial" w:eastAsia="Times New Roman" w:hAnsi="Arial" w:cs="Arial"/>
                <w:b w:val="0"/>
              </w:rPr>
            </w:pPr>
          </w:p>
        </w:tc>
        <w:tc>
          <w:tcPr>
            <w:tcW w:w="9357" w:type="dxa"/>
          </w:tcPr>
          <w:p w14:paraId="713EC47C"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Figures mentioned (e.g., Fig. 1–3) should be cross-referenced in the text with clear axis labels and units.</w:t>
            </w:r>
          </w:p>
          <w:p w14:paraId="1D29F7C8"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Some sections, especially “Game Analysis” and “Numerical Analysis,” could benefit from concise subheadings or bullet formatting for readability.</w:t>
            </w:r>
          </w:p>
          <w:p w14:paraId="75C4B0E8" w14:textId="77777777" w:rsidR="0073515E" w:rsidRPr="00B75716" w:rsidRDefault="00000000">
            <w:pPr>
              <w:jc w:val="both"/>
              <w:rPr>
                <w:rFonts w:ascii="Arial" w:hAnsi="Arial" w:cs="Arial"/>
                <w:color w:val="000000"/>
                <w:sz w:val="20"/>
                <w:szCs w:val="20"/>
              </w:rPr>
            </w:pPr>
            <w:r w:rsidRPr="00B75716">
              <w:rPr>
                <w:rFonts w:ascii="Arial" w:hAnsi="Arial" w:cs="Arial"/>
                <w:color w:val="000000"/>
                <w:sz w:val="20"/>
                <w:szCs w:val="20"/>
              </w:rPr>
              <w:t>A short policy implication or managerial significance paragraph at the end of the conclusion would improve impact.</w:t>
            </w:r>
          </w:p>
        </w:tc>
        <w:tc>
          <w:tcPr>
            <w:tcW w:w="6442" w:type="dxa"/>
          </w:tcPr>
          <w:p w14:paraId="759AA0B5" w14:textId="77777777" w:rsidR="0073515E" w:rsidRPr="00B75716" w:rsidRDefault="00000000">
            <w:pPr>
              <w:rPr>
                <w:rFonts w:ascii="Arial" w:hAnsi="Arial" w:cs="Arial"/>
                <w:sz w:val="20"/>
                <w:szCs w:val="20"/>
              </w:rPr>
            </w:pPr>
            <w:r w:rsidRPr="00B75716">
              <w:rPr>
                <w:rFonts w:ascii="Arial" w:hAnsi="Arial" w:cs="Arial"/>
                <w:sz w:val="20"/>
                <w:szCs w:val="20"/>
              </w:rPr>
              <w:t>Thank you very much for this helpful suggestion. We have thoroughly checked all figures and ensured: • All figure references are correctly cited in the text • Axis labels and units are fully standardized • Figure captions have been revised for clarity and consistency</w:t>
            </w:r>
          </w:p>
          <w:p w14:paraId="03C72525" w14:textId="77777777" w:rsidR="0073515E" w:rsidRPr="00B75716" w:rsidRDefault="0073515E">
            <w:pPr>
              <w:rPr>
                <w:rFonts w:ascii="Arial" w:hAnsi="Arial" w:cs="Arial"/>
                <w:sz w:val="20"/>
                <w:szCs w:val="20"/>
              </w:rPr>
            </w:pPr>
          </w:p>
          <w:p w14:paraId="4FAED671" w14:textId="77777777" w:rsidR="0073515E" w:rsidRPr="00B75716" w:rsidRDefault="00000000">
            <w:pPr>
              <w:rPr>
                <w:rFonts w:ascii="Arial" w:hAnsi="Arial" w:cs="Arial"/>
                <w:sz w:val="20"/>
                <w:szCs w:val="20"/>
              </w:rPr>
            </w:pPr>
            <w:r w:rsidRPr="00B75716">
              <w:rPr>
                <w:rFonts w:ascii="Arial" w:hAnsi="Arial" w:cs="Arial"/>
                <w:sz w:val="20"/>
                <w:szCs w:val="20"/>
              </w:rPr>
              <w:t>We appreciate this important point. The sections “Game Analysis” and “Numerical Simulation” have now been reorganized with clearer subheadings and improved layout for better readability and logical flow. Transitional phrases were also refined to enhance narrative coherence.</w:t>
            </w:r>
          </w:p>
          <w:p w14:paraId="4CC2CB95" w14:textId="77777777" w:rsidR="0073515E" w:rsidRPr="00B75716" w:rsidRDefault="0073515E">
            <w:pPr>
              <w:rPr>
                <w:rFonts w:ascii="Arial" w:hAnsi="Arial" w:cs="Arial"/>
                <w:sz w:val="20"/>
                <w:szCs w:val="20"/>
              </w:rPr>
            </w:pPr>
          </w:p>
          <w:p w14:paraId="7633D15D" w14:textId="77777777" w:rsidR="0073515E" w:rsidRPr="00B75716" w:rsidRDefault="00000000">
            <w:pPr>
              <w:rPr>
                <w:rFonts w:ascii="Arial" w:hAnsi="Arial" w:cs="Arial"/>
                <w:sz w:val="20"/>
                <w:szCs w:val="20"/>
              </w:rPr>
            </w:pPr>
            <w:r w:rsidRPr="00B75716">
              <w:rPr>
                <w:rFonts w:ascii="Arial" w:hAnsi="Arial" w:cs="Arial"/>
                <w:sz w:val="20"/>
                <w:szCs w:val="20"/>
              </w:rPr>
              <w:t>Thank you for this valuable recommendation. A dedicated paragraph has been added in the Conclusion section to highlight the policy implications and managerial contributions of the findings for promoting IURE governance, improving innovation efficiency, and guiding enterprise–university cooperation practices.</w:t>
            </w:r>
          </w:p>
        </w:tc>
      </w:tr>
    </w:tbl>
    <w:p w14:paraId="699FCE9D" w14:textId="77777777" w:rsidR="0073515E" w:rsidRPr="00B75716" w:rsidRDefault="0073515E">
      <w:pP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3515E" w:rsidRPr="00B75716" w14:paraId="463471A7"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0C62785" w14:textId="77777777" w:rsidR="0073515E" w:rsidRPr="00B75716" w:rsidRDefault="00000000">
            <w:pPr>
              <w:spacing w:line="276" w:lineRule="auto"/>
              <w:rPr>
                <w:rFonts w:ascii="Arial" w:eastAsia="Arial Unicode MS" w:hAnsi="Arial" w:cs="Arial"/>
                <w:b/>
                <w:sz w:val="20"/>
                <w:szCs w:val="20"/>
                <w:u w:val="single"/>
                <w:lang w:val="en-GB"/>
              </w:rPr>
            </w:pPr>
            <w:bookmarkStart w:id="1" w:name="_Hlk156057883"/>
            <w:bookmarkStart w:id="2" w:name="_Hlk156057704"/>
            <w:r w:rsidRPr="00B75716">
              <w:rPr>
                <w:rFonts w:ascii="Arial" w:eastAsia="Arial Unicode MS" w:hAnsi="Arial" w:cs="Arial"/>
                <w:b/>
                <w:sz w:val="20"/>
                <w:szCs w:val="20"/>
                <w:highlight w:val="yellow"/>
                <w:u w:val="single"/>
                <w:lang w:val="en-GB"/>
              </w:rPr>
              <w:t>PART  2:</w:t>
            </w:r>
            <w:r w:rsidRPr="00B75716">
              <w:rPr>
                <w:rFonts w:ascii="Arial" w:eastAsia="Arial Unicode MS" w:hAnsi="Arial" w:cs="Arial"/>
                <w:b/>
                <w:sz w:val="20"/>
                <w:szCs w:val="20"/>
                <w:u w:val="single"/>
                <w:lang w:val="en-GB"/>
              </w:rPr>
              <w:t xml:space="preserve"> </w:t>
            </w:r>
          </w:p>
          <w:p w14:paraId="3AB571D2" w14:textId="77777777" w:rsidR="0073515E" w:rsidRPr="00B75716" w:rsidRDefault="0073515E">
            <w:pPr>
              <w:spacing w:line="276" w:lineRule="auto"/>
              <w:rPr>
                <w:rFonts w:ascii="Arial" w:eastAsia="Arial Unicode MS" w:hAnsi="Arial" w:cs="Arial"/>
                <w:b/>
                <w:sz w:val="20"/>
                <w:szCs w:val="20"/>
                <w:u w:val="single"/>
                <w:lang w:val="en-GB"/>
              </w:rPr>
            </w:pPr>
          </w:p>
        </w:tc>
      </w:tr>
      <w:tr w:rsidR="0073515E" w:rsidRPr="00B75716" w14:paraId="47BB0FEB"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855980" w14:textId="77777777" w:rsidR="0073515E" w:rsidRPr="00B75716" w:rsidRDefault="007351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293F" w14:textId="77777777" w:rsidR="0073515E" w:rsidRPr="00B75716" w:rsidRDefault="00000000">
            <w:pPr>
              <w:keepNext/>
              <w:spacing w:line="276" w:lineRule="auto"/>
              <w:outlineLvl w:val="1"/>
              <w:rPr>
                <w:rFonts w:ascii="Arial" w:eastAsia="MS Mincho" w:hAnsi="Arial" w:cs="Arial"/>
                <w:b/>
                <w:bCs/>
                <w:sz w:val="20"/>
                <w:szCs w:val="20"/>
                <w:lang w:val="en-GB"/>
              </w:rPr>
            </w:pPr>
            <w:r w:rsidRPr="00B7571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B3A059" w14:textId="77777777" w:rsidR="0073515E" w:rsidRPr="00B75716" w:rsidRDefault="00000000">
            <w:pPr>
              <w:spacing w:after="160" w:line="252" w:lineRule="auto"/>
              <w:rPr>
                <w:rFonts w:ascii="Arial" w:eastAsia="Calibri" w:hAnsi="Arial" w:cs="Arial"/>
                <w:kern w:val="2"/>
                <w:sz w:val="20"/>
                <w:szCs w:val="20"/>
                <w:lang w:val="en-IN"/>
              </w:rPr>
            </w:pPr>
            <w:r w:rsidRPr="00B75716">
              <w:rPr>
                <w:rFonts w:ascii="Arial" w:eastAsia="Calibri" w:hAnsi="Arial" w:cs="Arial"/>
                <w:b/>
                <w:kern w:val="2"/>
                <w:sz w:val="20"/>
                <w:szCs w:val="20"/>
                <w:lang w:val="en-IN"/>
              </w:rPr>
              <w:t>Author’s Feedback</w:t>
            </w:r>
            <w:r w:rsidRPr="00B75716">
              <w:rPr>
                <w:rFonts w:ascii="Arial" w:eastAsia="Calibri" w:hAnsi="Arial" w:cs="Arial"/>
                <w:kern w:val="2"/>
                <w:sz w:val="20"/>
                <w:szCs w:val="20"/>
                <w:lang w:val="en-IN"/>
              </w:rPr>
              <w:t xml:space="preserve"> (It is mandatory that authors should write his/her feedback here)</w:t>
            </w:r>
          </w:p>
          <w:p w14:paraId="2B71861A" w14:textId="77777777" w:rsidR="0073515E" w:rsidRPr="00B75716" w:rsidRDefault="0073515E">
            <w:pPr>
              <w:keepNext/>
              <w:spacing w:line="276" w:lineRule="auto"/>
              <w:outlineLvl w:val="1"/>
              <w:rPr>
                <w:rFonts w:ascii="Arial" w:eastAsia="MS Mincho" w:hAnsi="Arial" w:cs="Arial"/>
                <w:bCs/>
                <w:sz w:val="20"/>
                <w:szCs w:val="20"/>
                <w:lang w:val="en-GB"/>
              </w:rPr>
            </w:pPr>
          </w:p>
        </w:tc>
      </w:tr>
      <w:tr w:rsidR="0073515E" w:rsidRPr="00B75716" w14:paraId="27364548"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845D1F" w14:textId="77777777" w:rsidR="0073515E" w:rsidRPr="00B75716" w:rsidRDefault="00000000">
            <w:pPr>
              <w:spacing w:line="276" w:lineRule="auto"/>
              <w:rPr>
                <w:rFonts w:ascii="Arial" w:eastAsia="Arial Unicode MS" w:hAnsi="Arial" w:cs="Arial"/>
                <w:b/>
                <w:sz w:val="20"/>
                <w:szCs w:val="20"/>
                <w:lang w:val="en-GB"/>
              </w:rPr>
            </w:pPr>
            <w:r w:rsidRPr="00B75716">
              <w:rPr>
                <w:rFonts w:ascii="Arial" w:eastAsia="Arial Unicode MS" w:hAnsi="Arial" w:cs="Arial"/>
                <w:b/>
                <w:sz w:val="20"/>
                <w:szCs w:val="20"/>
                <w:lang w:val="en-GB"/>
              </w:rPr>
              <w:t xml:space="preserve">Are there ethical issues in this manuscript? </w:t>
            </w:r>
          </w:p>
          <w:p w14:paraId="002697BF" w14:textId="77777777" w:rsidR="0073515E" w:rsidRPr="00B75716" w:rsidRDefault="007351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64F10" w14:textId="77777777" w:rsidR="0073515E" w:rsidRPr="00B75716" w:rsidRDefault="00000000">
            <w:pPr>
              <w:spacing w:line="276" w:lineRule="auto"/>
              <w:rPr>
                <w:rFonts w:ascii="Arial" w:eastAsia="Arial Unicode MS" w:hAnsi="Arial" w:cs="Arial"/>
                <w:i/>
                <w:iCs/>
                <w:sz w:val="20"/>
                <w:szCs w:val="20"/>
                <w:u w:val="single"/>
                <w:lang w:val="en-GB"/>
              </w:rPr>
            </w:pPr>
            <w:r w:rsidRPr="00B75716">
              <w:rPr>
                <w:rFonts w:ascii="Arial" w:eastAsia="Arial Unicode MS" w:hAnsi="Arial" w:cs="Arial"/>
                <w:i/>
                <w:iCs/>
                <w:sz w:val="20"/>
                <w:szCs w:val="20"/>
                <w:u w:val="single"/>
                <w:lang w:val="en-GB"/>
              </w:rPr>
              <w:t>(If yes, Kindly please write down the ethical issues here in details)</w:t>
            </w:r>
          </w:p>
          <w:p w14:paraId="7C8259B0" w14:textId="77777777" w:rsidR="0073515E" w:rsidRPr="00B75716" w:rsidRDefault="0073515E">
            <w:pPr>
              <w:spacing w:line="276" w:lineRule="auto"/>
              <w:rPr>
                <w:rFonts w:ascii="Arial" w:eastAsia="Arial Unicode MS" w:hAnsi="Arial" w:cs="Arial"/>
                <w:sz w:val="20"/>
                <w:szCs w:val="20"/>
                <w:lang w:val="en-GB"/>
              </w:rPr>
            </w:pPr>
          </w:p>
          <w:p w14:paraId="23D9886F" w14:textId="77777777" w:rsidR="0073515E" w:rsidRPr="00B75716" w:rsidRDefault="0073515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82F2583" w14:textId="77777777" w:rsidR="0073515E" w:rsidRPr="00B75716" w:rsidRDefault="00000000">
            <w:pPr>
              <w:spacing w:line="276" w:lineRule="auto"/>
              <w:rPr>
                <w:rFonts w:ascii="Arial" w:eastAsia="Arial Unicode MS" w:hAnsi="Arial" w:cs="Arial"/>
                <w:sz w:val="20"/>
                <w:szCs w:val="20"/>
                <w:lang w:val="en-GB"/>
              </w:rPr>
            </w:pPr>
            <w:r w:rsidRPr="00B75716">
              <w:rPr>
                <w:rFonts w:ascii="Arial" w:eastAsia="Arial Unicode MS" w:hAnsi="Arial" w:cs="Arial"/>
                <w:sz w:val="20"/>
                <w:szCs w:val="20"/>
                <w:lang w:val="en-GB"/>
              </w:rPr>
              <w:t>This study does not involve human or animal subjects nor personal data; therefore, no ethical concerns are applicable.</w:t>
            </w:r>
          </w:p>
        </w:tc>
      </w:tr>
      <w:bookmarkEnd w:id="1"/>
    </w:tbl>
    <w:p w14:paraId="749192B7" w14:textId="77777777" w:rsidR="0073515E" w:rsidRPr="00B75716" w:rsidRDefault="0073515E">
      <w:pPr>
        <w:rPr>
          <w:rFonts w:ascii="Arial" w:hAnsi="Arial" w:cs="Arial"/>
          <w:sz w:val="20"/>
          <w:szCs w:val="20"/>
        </w:rPr>
      </w:pPr>
    </w:p>
    <w:p w14:paraId="309F03D2" w14:textId="77777777" w:rsidR="0073515E" w:rsidRPr="00B75716" w:rsidRDefault="0073515E">
      <w:pPr>
        <w:rPr>
          <w:rFonts w:ascii="Arial" w:hAnsi="Arial" w:cs="Arial"/>
          <w:sz w:val="20"/>
          <w:szCs w:val="20"/>
        </w:rPr>
      </w:pPr>
    </w:p>
    <w:p w14:paraId="5BE3B5D2" w14:textId="77777777" w:rsidR="0073515E" w:rsidRPr="00B75716" w:rsidRDefault="0073515E">
      <w:pPr>
        <w:rPr>
          <w:rFonts w:ascii="Arial" w:hAnsi="Arial" w:cs="Arial"/>
          <w:bCs/>
          <w:sz w:val="20"/>
          <w:szCs w:val="20"/>
          <w:u w:val="single"/>
          <w:lang w:val="en-GB"/>
        </w:rPr>
      </w:pPr>
    </w:p>
    <w:bookmarkEnd w:id="2"/>
    <w:p w14:paraId="1ABAE1DD" w14:textId="77777777" w:rsidR="0073515E" w:rsidRPr="00B75716" w:rsidRDefault="0073515E">
      <w:pPr>
        <w:rPr>
          <w:rFonts w:ascii="Arial" w:hAnsi="Arial" w:cs="Arial"/>
          <w:sz w:val="20"/>
          <w:szCs w:val="20"/>
        </w:rPr>
      </w:pPr>
    </w:p>
    <w:p w14:paraId="725F5C8B" w14:textId="77777777" w:rsidR="0073515E" w:rsidRPr="00B75716" w:rsidRDefault="0073515E">
      <w:pPr>
        <w:jc w:val="both"/>
        <w:rPr>
          <w:rFonts w:ascii="Arial" w:hAnsi="Arial" w:cs="Arial"/>
          <w:color w:val="000000"/>
          <w:sz w:val="20"/>
          <w:szCs w:val="20"/>
          <w:u w:val="single"/>
        </w:rPr>
      </w:pPr>
    </w:p>
    <w:sectPr w:rsidR="0073515E" w:rsidRPr="00B7571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975E" w14:textId="77777777" w:rsidR="008B4E7A" w:rsidRDefault="008B4E7A">
      <w:r>
        <w:separator/>
      </w:r>
    </w:p>
  </w:endnote>
  <w:endnote w:type="continuationSeparator" w:id="0">
    <w:p w14:paraId="09121C7F" w14:textId="77777777" w:rsidR="008B4E7A" w:rsidRDefault="008B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Arial"/>
    <w:charset w:val="00"/>
    <w:family w:val="auto"/>
    <w:pitch w:val="default"/>
  </w:font>
  <w:font w:name="Arimo">
    <w:altName w:val="Segoe Print"/>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4F23" w14:textId="77777777" w:rsidR="0073515E" w:rsidRDefault="00000000">
    <w:pP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B93B" w14:textId="77777777" w:rsidR="008B4E7A" w:rsidRDefault="008B4E7A">
      <w:r>
        <w:separator/>
      </w:r>
    </w:p>
  </w:footnote>
  <w:footnote w:type="continuationSeparator" w:id="0">
    <w:p w14:paraId="64D8B2C1" w14:textId="77777777" w:rsidR="008B4E7A" w:rsidRDefault="008B4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D23F" w14:textId="77777777" w:rsidR="0073515E" w:rsidRDefault="0073515E">
    <w:pPr>
      <w:spacing w:after="280"/>
      <w:jc w:val="center"/>
      <w:rPr>
        <w:rFonts w:ascii="Arial" w:eastAsia="Arial" w:hAnsi="Arial" w:cs="Arial"/>
        <w:color w:val="003399"/>
        <w:u w:val="single"/>
      </w:rPr>
    </w:pPr>
  </w:p>
  <w:p w14:paraId="6118C584" w14:textId="77777777" w:rsidR="0073515E"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46519F"/>
    <w:rsid w:val="0026343B"/>
    <w:rsid w:val="00333AF1"/>
    <w:rsid w:val="003441B8"/>
    <w:rsid w:val="0046519F"/>
    <w:rsid w:val="005C5A5E"/>
    <w:rsid w:val="0073515E"/>
    <w:rsid w:val="0074793C"/>
    <w:rsid w:val="00787C5D"/>
    <w:rsid w:val="00811C7D"/>
    <w:rsid w:val="008B4E7A"/>
    <w:rsid w:val="008C3356"/>
    <w:rsid w:val="009934D3"/>
    <w:rsid w:val="00A07E37"/>
    <w:rsid w:val="00B75716"/>
    <w:rsid w:val="00BA2499"/>
    <w:rsid w:val="00C93C22"/>
    <w:rsid w:val="00D26CE9"/>
    <w:rsid w:val="00D868F0"/>
    <w:rsid w:val="00DE3B0B"/>
    <w:rsid w:val="00EC102A"/>
    <w:rsid w:val="081C718A"/>
    <w:rsid w:val="0E8262DF"/>
    <w:rsid w:val="2B5B05B7"/>
    <w:rsid w:val="2D701A80"/>
    <w:rsid w:val="2DC85235"/>
    <w:rsid w:val="340011CD"/>
    <w:rsid w:val="3FF0201E"/>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522AF"/>
  <w15:docId w15:val="{295881D4-075B-4A9F-BC84-A9DCB9A4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bidi="gu-I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styleId="Strong">
    <w:name w:val="Strong"/>
    <w:basedOn w:val="DefaultParagraphFont"/>
    <w:uiPriority w:val="22"/>
    <w:qFormat/>
    <w:rPr>
      <w:b/>
    </w:rPr>
  </w:style>
  <w:style w:type="character" w:styleId="Hyperlink">
    <w:name w:val="Hyperlink"/>
    <w:basedOn w:val="DefaultParagraphFont"/>
    <w:uiPriority w:val="99"/>
    <w:unhideWhenUsed/>
    <w:qFormat/>
    <w:rPr>
      <w:color w:val="0000FF" w:themeColor="hyperlink"/>
      <w:u w:val="single"/>
    </w:rPr>
  </w:style>
  <w:style w:type="table" w:customStyle="1" w:styleId="TableNormal0">
    <w:name w:val="TableNormal"/>
    <w:qFormat/>
    <w:tblPr>
      <w:tblCellMar>
        <w:top w:w="100" w:type="dxa"/>
        <w:left w:w="100" w:type="dxa"/>
        <w:bottom w:w="100" w:type="dxa"/>
        <w:right w:w="100" w:type="dxa"/>
      </w:tblCellMar>
    </w:tblPr>
  </w:style>
  <w:style w:type="table" w:customStyle="1" w:styleId="Style12">
    <w:name w:val="_Style 12"/>
    <w:basedOn w:val="TableNormal0"/>
    <w:tblPr>
      <w:tblCellMar>
        <w:top w:w="0" w:type="dxa"/>
        <w:left w:w="0" w:type="dxa"/>
        <w:bottom w:w="0" w:type="dxa"/>
        <w:right w:w="0" w:type="dxa"/>
      </w:tblCellMar>
    </w:tblPr>
  </w:style>
  <w:style w:type="table" w:customStyle="1" w:styleId="Style13">
    <w:name w:val="_Style 13"/>
    <w:basedOn w:val="TableNormal0"/>
    <w:qFormat/>
    <w:tblPr>
      <w:tblCellMar>
        <w:top w:w="0" w:type="dxa"/>
        <w:left w:w="108" w:type="dxa"/>
        <w:bottom w:w="0" w:type="dxa"/>
        <w:right w:w="108" w:type="dxa"/>
      </w:tblCellMar>
    </w:tblPr>
  </w:style>
  <w:style w:type="table" w:customStyle="1" w:styleId="Style14">
    <w:name w:val="_Style 14"/>
    <w:basedOn w:val="TableNormal0"/>
    <w:tblPr>
      <w:tblCellMar>
        <w:top w:w="0" w:type="dxa"/>
        <w:left w:w="0" w:type="dxa"/>
        <w:bottom w:w="0" w:type="dxa"/>
        <w:right w:w="0" w:type="dxa"/>
      </w:tblCellMar>
    </w:tblPr>
  </w:style>
  <w:style w:type="table" w:customStyle="1" w:styleId="Style15">
    <w:name w:val="_Style 15"/>
    <w:basedOn w:val="TableNormal0"/>
    <w:qFormat/>
    <w:tblPr>
      <w:tblCellMar>
        <w:top w:w="0" w:type="dxa"/>
        <w:left w:w="0" w:type="dxa"/>
        <w:bottom w:w="0" w:type="dxa"/>
        <w:right w:w="0" w:type="dxa"/>
      </w:tblCellMar>
    </w:tblPr>
  </w:style>
  <w:style w:type="table" w:customStyle="1" w:styleId="Style16">
    <w:name w:val="_Style 16"/>
    <w:basedOn w:val="TableNormal0"/>
    <w:qFormat/>
    <w:tblPr>
      <w:tblCellMar>
        <w:top w:w="0" w:type="dxa"/>
        <w:left w:w="0" w:type="dxa"/>
        <w:bottom w:w="0" w:type="dxa"/>
        <w:right w:w="0" w:type="dxa"/>
      </w:tblCellMar>
    </w:tblPr>
  </w:style>
  <w:style w:type="table" w:customStyle="1" w:styleId="Style17">
    <w:name w:val="_Style 17"/>
    <w:basedOn w:val="TableNormal0"/>
    <w:qFormat/>
    <w:tblPr>
      <w:tblCellMar>
        <w:top w:w="0" w:type="dxa"/>
        <w:left w:w="0" w:type="dxa"/>
        <w:bottom w:w="0" w:type="dxa"/>
        <w:right w:w="0" w:type="dxa"/>
      </w:tblCellMar>
    </w:tblPr>
  </w:style>
  <w:style w:type="table" w:customStyle="1" w:styleId="Style18">
    <w:name w:val="_Style 18"/>
    <w:basedOn w:val="TableNormal0"/>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BBMOR</dc:creator>
  <cp:lastModifiedBy>Editor-90</cp:lastModifiedBy>
  <cp:revision>13</cp:revision>
  <dcterms:created xsi:type="dcterms:W3CDTF">2025-10-27T06:44:00Z</dcterms:created>
  <dcterms:modified xsi:type="dcterms:W3CDTF">2025-10-30T07:56:00Z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eyJoZGlkIjoiMTMxOGJiZTE1MTQ5YTc4ZmNkODAyOWM5ODdkMmVmNGEiLCJ1c2VySWQiOiIxMDg5MDMwNjE4In0=</vt:lpwstr>
  </property>
  <property fmtid="{D5CDD505-2E9C-101B-9397-08002B2CF9AE}" pid="3" name="KSOProductBuildVer">
    <vt:lpwstr>2052-12.1.0.21915</vt:lpwstr>
  </property>
  <property fmtid="{D5CDD505-2E9C-101B-9397-08002B2CF9AE}" pid="4" name="ICV">
    <vt:lpwstr>68EE09716E324C8C92B7C5EB4187B63E_12</vt:lpwstr>
  </property>
</Properties>
</file>